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LOWER 9</w:t>
      </w: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 WARD ECONOMIC DEVELOPMENT DISTRICT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1"/>
          <w:sz w:val="28"/>
          <w:szCs w:val="28"/>
          <w:rtl w:val="0"/>
        </w:rPr>
        <w:t xml:space="preserve">Special </w:t>
      </w: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Monthly Board Meeting 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1"/>
          <w:sz w:val="28"/>
          <w:szCs w:val="28"/>
          <w:rtl w:val="0"/>
        </w:rPr>
        <w:t xml:space="preserve">Thursday, </w:t>
      </w: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April 3,</w:t>
      </w:r>
      <w:r w:rsidDel="00000000" w:rsidR="00000000" w:rsidRPr="00000000">
        <w:rPr>
          <w:rFonts w:ascii="Abadi" w:cs="Abadi" w:eastAsia="Abadi" w:hAnsi="Abad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2025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5:30 PM to 7:00 PM</w:t>
      </w:r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center"/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Agenda </w:t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0"/>
          <w:szCs w:val="20"/>
          <w:highlight w:val="white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Approval of Agenda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Approval of Minutes (February)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Chairman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rtl w:val="0"/>
        </w:rPr>
        <w:t xml:space="preserve">’s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Report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. CEA projects ( Tekerma &amp; CSED)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rtl w:val="0"/>
        </w:rPr>
        <w:t xml:space="preserve">B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. Finance Committee repor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rtl w:val="0"/>
        </w:rPr>
        <w:t xml:space="preserve">t </w:t>
      </w: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   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rtl w:val="0"/>
        </w:rPr>
        <w:t xml:space="preserve">Announcements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line="259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before="0" w:line="259" w:lineRule="auto"/>
        <w:ind w:left="720" w:right="0" w:hanging="36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9">
      <w:pPr>
        <w:spacing w:after="160" w:before="0" w:line="259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before="0" w:line="259" w:lineRule="auto"/>
        <w:ind w:left="72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108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        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color w:val="222222"/>
          <w:sz w:val="28"/>
          <w:szCs w:val="28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Lower Ninth Ward Economic Development Commissioners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10.0" w:type="dxa"/>
        <w:jc w:val="left"/>
        <w:tblLayout w:type="fixed"/>
        <w:tblLook w:val="0000"/>
      </w:tblPr>
      <w:tblGrid>
        <w:gridCol w:w="4890"/>
        <w:gridCol w:w="2820"/>
        <w:tblGridChange w:id="0">
          <w:tblGrid>
            <w:gridCol w:w="4890"/>
            <w:gridCol w:w="2820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Appointing Entity Title/Name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Commissioner Appointed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Mayor LaToya Cantrell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Yvonne Martin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Mayor LaToya Cantrell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Stephen Mosgrove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City Council Oliver 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Mr. Otis Tucker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City Council Oliver Thomas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Dr. Kendall Parker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State Representative Candace Newell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Mr. Randolph Davis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State Representative Candace Newell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Ms. Keisha Henry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State Senator Joe Bouie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Ms. Jean Morris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State Senator Joe Bouie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Mr. William Waiters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Lower Ninth Ward Neighborhood Association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Ms. Leona Tate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Table Connect Group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Rev. Willie Calhoun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Table Connect Group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shd w:fill="auto" w:val="clear"/>
                <w:vertAlign w:val="baseline"/>
                <w:rtl w:val="0"/>
              </w:rPr>
              <w:t xml:space="preserve">Mr. Leon Waters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360" w:lineRule="auto"/>
        <w:ind w:left="720" w:right="0" w:firstLine="0"/>
        <w:jc w:val="left"/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360" w:lineRule="auto"/>
        <w:ind w:left="0" w:right="0" w:firstLine="0"/>
        <w:jc w:val="center"/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For more information, please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360" w:lineRule="auto"/>
        <w:ind w:left="0" w:right="0" w:firstLine="0"/>
        <w:jc w:val="center"/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badi" w:cs="Abadi" w:eastAsia="Abadi" w:hAnsi="Abadi"/>
          <w:color w:val="000000"/>
          <w:sz w:val="28"/>
          <w:szCs w:val="28"/>
          <w:shd w:fill="auto" w:val="clear"/>
          <w:vertAlign w:val="baseline"/>
          <w:rtl w:val="0"/>
        </w:rPr>
        <w:t xml:space="preserve">William P. Waiters, L9EDD Chairperson</w:t>
      </w:r>
    </w:p>
    <w:p w:rsidR="00000000" w:rsidDel="00000000" w:rsidP="00000000" w:rsidRDefault="00000000" w:rsidRPr="00000000" w14:paraId="00000041">
      <w:pPr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  <w:rtl w:val="0"/>
        </w:rPr>
        <w:t xml:space="preserve">bwaiters@lowerninenola.com</w:t>
      </w:r>
    </w:p>
    <w:p w:rsidR="00000000" w:rsidDel="00000000" w:rsidP="00000000" w:rsidRDefault="00000000" w:rsidRPr="00000000" w14:paraId="00000042">
      <w:pPr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360" w:lineRule="auto"/>
        <w:ind w:left="0" w:right="0" w:firstLine="0"/>
        <w:jc w:val="left"/>
        <w:rPr>
          <w:rFonts w:ascii="Arial" w:cs="Arial" w:eastAsia="Arial" w:hAnsi="Arial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al"/>
  <w:font w:name="Abad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GsdN5PaXpatam+F+YBB/lsVU4Q==">CgMxLjA4AHIhMUlGT0U4UGxJMUJwMzFodGFnaGk5c19pWkd0X3pXUk5U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